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E1767" w14:textId="3626664F"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>
        <w:rPr>
          <w:rFonts w:asciiTheme="majorHAnsi" w:eastAsia="Times New Roman" w:hAnsiTheme="majorHAnsi" w:cs="Times New Roman"/>
          <w:lang w:eastAsia="cs-CZ"/>
        </w:rPr>
        <w:t xml:space="preserve">1 </w:t>
      </w:r>
      <w:r w:rsidR="007D34B3">
        <w:rPr>
          <w:rFonts w:asciiTheme="majorHAnsi" w:eastAsia="Times New Roman" w:hAnsiTheme="majorHAnsi" w:cs="Times New Roman"/>
          <w:lang w:eastAsia="cs-CZ"/>
        </w:rPr>
        <w:t>Smlouvy</w:t>
      </w:r>
      <w:bookmarkStart w:id="0" w:name="_GoBack"/>
      <w:bookmarkEnd w:id="0"/>
    </w:p>
    <w:p w14:paraId="7A54B257" w14:textId="77777777" w:rsidR="00965708" w:rsidRPr="00536E82" w:rsidRDefault="002F6C39" w:rsidP="00965708">
      <w:pPr>
        <w:pStyle w:val="Nadpis1"/>
      </w:pPr>
      <w:r>
        <w:t>Bližší s</w:t>
      </w:r>
      <w:r w:rsidR="00965708">
        <w:t xml:space="preserve">pecifikace </w:t>
      </w:r>
      <w:r>
        <w:t>předmětu plnění</w:t>
      </w:r>
    </w:p>
    <w:p w14:paraId="1E4AB156" w14:textId="77777777" w:rsidR="00965708" w:rsidRDefault="00965708" w:rsidP="00965708">
      <w:pPr>
        <w:pStyle w:val="Nadpis3"/>
      </w:pPr>
      <w:r>
        <w:t>Služby</w:t>
      </w:r>
    </w:p>
    <w:p w14:paraId="36624A83" w14:textId="2FBF8A67" w:rsidR="00795C3D" w:rsidRDefault="005B77ED" w:rsidP="00C654FA">
      <w:pPr>
        <w:pStyle w:val="Technickspecifikace"/>
        <w:ind w:left="0" w:firstLine="0"/>
        <w:rPr>
          <w:rStyle w:val="Vlastnosttechnickspecifikace"/>
        </w:rPr>
      </w:pPr>
      <w:r>
        <w:rPr>
          <w:rStyle w:val="Vlastnosttechnickspecifikace"/>
        </w:rPr>
        <w:t>Koncept</w:t>
      </w:r>
      <w:r w:rsidR="00C654FA">
        <w:rPr>
          <w:rStyle w:val="Vlastnosttechnickspecifikace"/>
        </w:rPr>
        <w:t xml:space="preserve"> uceleného, moderního architektonického řešení prvků orientačního informačního systému včetně atypických prvků pro stanice železniční sítě Správy železnic</w:t>
      </w:r>
    </w:p>
    <w:p w14:paraId="3282024A" w14:textId="6F1D6FBB" w:rsidR="00A53E16" w:rsidRDefault="00536B3B" w:rsidP="00A745FD">
      <w:pPr>
        <w:pStyle w:val="Technickspecifikace"/>
        <w:ind w:left="2832" w:hanging="2832"/>
      </w:pPr>
      <w:r>
        <w:tab/>
      </w:r>
      <w:r w:rsidR="00C654FA" w:rsidRPr="00C654FA">
        <w:t>Předmětem zadávacího řízení jsou požadavky na řešení a zásady tabulí a konstrukčních prvků orientačního systému v návaznosti na informační systém a základní metodické zpracování orientačních prvků a jednotlivých komponentů pro osoby se sníženou schopností pohybu a orientace především pro nevidomé a slabozraké.</w:t>
      </w:r>
    </w:p>
    <w:p w14:paraId="409EA6C0" w14:textId="77777777" w:rsidR="00965708" w:rsidRDefault="00965708" w:rsidP="00A745FD">
      <w:pPr>
        <w:pStyle w:val="Nadpis3"/>
      </w:pPr>
      <w:r>
        <w:t>Specifikace</w:t>
      </w:r>
    </w:p>
    <w:p w14:paraId="216FF3BC" w14:textId="0A87A828" w:rsidR="00675246" w:rsidRDefault="00DF557D" w:rsidP="00675246">
      <w:pPr>
        <w:tabs>
          <w:tab w:val="left" w:pos="709"/>
        </w:tabs>
        <w:autoSpaceDN w:val="0"/>
        <w:spacing w:after="0" w:line="276" w:lineRule="auto"/>
        <w:ind w:left="2832" w:hanging="2832"/>
        <w:jc w:val="both"/>
        <w:rPr>
          <w:rFonts w:asciiTheme="majorHAnsi" w:hAnsiTheme="majorHAnsi" w:cs="Arial"/>
        </w:rPr>
      </w:pPr>
      <w:r w:rsidRPr="00B424E9">
        <w:rPr>
          <w:rStyle w:val="Vlastnosttechnickspecifikace"/>
          <w:bCs w:val="0"/>
        </w:rPr>
        <w:t>R</w:t>
      </w:r>
      <w:r w:rsidR="00965708" w:rsidRPr="00B424E9">
        <w:rPr>
          <w:rStyle w:val="Vlastnosttechnickspecifikace"/>
          <w:bCs w:val="0"/>
        </w:rPr>
        <w:t>ozsah</w:t>
      </w:r>
      <w:r w:rsidR="00965708" w:rsidRPr="00DF557D">
        <w:rPr>
          <w:rFonts w:cs="Arial"/>
        </w:rPr>
        <w:tab/>
      </w:r>
      <w:r w:rsidR="00795C3D">
        <w:rPr>
          <w:rFonts w:asciiTheme="majorHAnsi" w:hAnsiTheme="majorHAnsi" w:cs="Arial"/>
        </w:rPr>
        <w:t>Předmětem zakázky</w:t>
      </w:r>
      <w:r w:rsidR="00675246" w:rsidRPr="00F23D62">
        <w:rPr>
          <w:rFonts w:asciiTheme="majorHAnsi" w:hAnsiTheme="majorHAnsi" w:cs="Arial"/>
        </w:rPr>
        <w:t xml:space="preserve"> je </w:t>
      </w:r>
      <w:r w:rsidR="00C654FA">
        <w:rPr>
          <w:rFonts w:asciiTheme="majorHAnsi" w:hAnsiTheme="majorHAnsi" w:cs="Arial"/>
        </w:rPr>
        <w:t>koncept uceleného moderního architektonického řešení prvků orientačního informačního systému</w:t>
      </w:r>
    </w:p>
    <w:p w14:paraId="419D38B1" w14:textId="77777777" w:rsidR="005B77ED" w:rsidRPr="005B77ED" w:rsidRDefault="00795C3D" w:rsidP="005B77ED">
      <w:pPr>
        <w:tabs>
          <w:tab w:val="left" w:pos="2895"/>
        </w:tabs>
        <w:autoSpaceDN w:val="0"/>
        <w:spacing w:after="0" w:line="276" w:lineRule="auto"/>
        <w:ind w:left="2832" w:hanging="2832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 w:rsidR="005B77ED" w:rsidRPr="005B77ED">
        <w:rPr>
          <w:rFonts w:asciiTheme="majorHAnsi" w:hAnsiTheme="majorHAnsi" w:cs="Arial"/>
        </w:rPr>
        <w:t>Základní požadavky na oblasti architektonického řešení a zásady technického řešení tabulí a konstrukčních prvků orientačního systému:</w:t>
      </w:r>
    </w:p>
    <w:p w14:paraId="4794C268" w14:textId="26EFC702" w:rsidR="005B77ED" w:rsidRPr="005B77ED" w:rsidRDefault="005B77ED" w:rsidP="005B77ED">
      <w:pPr>
        <w:tabs>
          <w:tab w:val="left" w:pos="2895"/>
        </w:tabs>
        <w:autoSpaceDN w:val="0"/>
        <w:spacing w:after="0" w:line="276" w:lineRule="auto"/>
        <w:ind w:left="2832" w:hanging="2832"/>
        <w:jc w:val="both"/>
        <w:rPr>
          <w:rFonts w:asciiTheme="majorHAnsi" w:hAnsiTheme="majorHAnsi" w:cs="Arial"/>
        </w:rPr>
      </w:pPr>
      <w:r w:rsidRPr="005B77ED">
        <w:rPr>
          <w:rFonts w:asciiTheme="majorHAnsi" w:hAnsiTheme="majorHAnsi" w:cs="Arial"/>
        </w:rPr>
        <w:t>1. Architektonické řešení a zásady technického řešení tabulí a konstrukčních prvků orientačního systému</w:t>
      </w:r>
    </w:p>
    <w:p w14:paraId="30F2DD09" w14:textId="4A9493FD" w:rsidR="005B77ED" w:rsidRPr="005333DA" w:rsidRDefault="005B77ED" w:rsidP="005333DA">
      <w:pPr>
        <w:pStyle w:val="Odstavecseseznamem"/>
        <w:numPr>
          <w:ilvl w:val="3"/>
          <w:numId w:val="46"/>
        </w:num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</w:rPr>
        <w:t xml:space="preserve">Označení železniční stanice a zastávky, </w:t>
      </w:r>
    </w:p>
    <w:p w14:paraId="70166028" w14:textId="2CEB219E" w:rsidR="005B77ED" w:rsidRPr="005333DA" w:rsidRDefault="005B77ED" w:rsidP="005333DA">
      <w:pPr>
        <w:pStyle w:val="Odstavecseseznamem"/>
        <w:numPr>
          <w:ilvl w:val="3"/>
          <w:numId w:val="46"/>
        </w:num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</w:rPr>
        <w:t>Atypický název stanice a zastávky s logem (butonem) Správy železnic</w:t>
      </w:r>
    </w:p>
    <w:p w14:paraId="2573E016" w14:textId="261C3402" w:rsidR="005B77ED" w:rsidRPr="005333DA" w:rsidRDefault="005B77ED" w:rsidP="005333DA">
      <w:pPr>
        <w:pStyle w:val="Odstavecseseznamem"/>
        <w:numPr>
          <w:ilvl w:val="3"/>
          <w:numId w:val="46"/>
        </w:num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</w:rPr>
        <w:t>Označení kolejí a sektorů</w:t>
      </w:r>
    </w:p>
    <w:p w14:paraId="696861B7" w14:textId="6B66CC68" w:rsidR="005B77ED" w:rsidRPr="005333DA" w:rsidRDefault="005B77ED" w:rsidP="005333DA">
      <w:pPr>
        <w:pStyle w:val="Odstavecseseznamem"/>
        <w:numPr>
          <w:ilvl w:val="3"/>
          <w:numId w:val="46"/>
        </w:num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</w:rPr>
        <w:t>Tabule se směrem jízdy vlaků</w:t>
      </w:r>
    </w:p>
    <w:p w14:paraId="64798C62" w14:textId="181403C0" w:rsidR="005B77ED" w:rsidRPr="005333DA" w:rsidRDefault="005B77ED" w:rsidP="005333DA">
      <w:pPr>
        <w:pStyle w:val="Odstavecseseznamem"/>
        <w:numPr>
          <w:ilvl w:val="3"/>
          <w:numId w:val="46"/>
        </w:num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</w:rPr>
        <w:t>Orientační tabule</w:t>
      </w:r>
    </w:p>
    <w:p w14:paraId="260B82D0" w14:textId="4BA40939" w:rsidR="005B77ED" w:rsidRPr="005333DA" w:rsidRDefault="005B77ED" w:rsidP="005333DA">
      <w:pPr>
        <w:pStyle w:val="Odstavecseseznamem"/>
        <w:numPr>
          <w:ilvl w:val="3"/>
          <w:numId w:val="46"/>
        </w:num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</w:rPr>
        <w:t>Prostorový rozcestník</w:t>
      </w:r>
    </w:p>
    <w:p w14:paraId="22A63F07" w14:textId="2C304EBA" w:rsidR="005B77ED" w:rsidRPr="005333DA" w:rsidRDefault="005B77ED" w:rsidP="005333DA">
      <w:pPr>
        <w:pStyle w:val="Odstavecseseznamem"/>
        <w:numPr>
          <w:ilvl w:val="3"/>
          <w:numId w:val="46"/>
        </w:num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</w:rPr>
        <w:t>Doplňkové tabule</w:t>
      </w:r>
    </w:p>
    <w:p w14:paraId="1B49A12D" w14:textId="4E3BCF4B" w:rsidR="005333DA" w:rsidRPr="005333DA" w:rsidRDefault="005B77ED" w:rsidP="005333DA">
      <w:pPr>
        <w:pStyle w:val="Odstavecseseznamem"/>
        <w:numPr>
          <w:ilvl w:val="3"/>
          <w:numId w:val="46"/>
        </w:num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</w:rPr>
        <w:t>Orientační systém pro osoby se sníženou schopností pohybu a orientace</w:t>
      </w:r>
    </w:p>
    <w:p w14:paraId="70A44E4A" w14:textId="77777777" w:rsidR="005B77ED" w:rsidRPr="005B77ED" w:rsidRDefault="005B77ED" w:rsidP="005B77ED">
      <w:pPr>
        <w:tabs>
          <w:tab w:val="left" w:pos="2895"/>
        </w:tabs>
        <w:autoSpaceDN w:val="0"/>
        <w:spacing w:after="0" w:line="276" w:lineRule="auto"/>
        <w:ind w:left="2832" w:hanging="2832"/>
        <w:jc w:val="both"/>
        <w:rPr>
          <w:rFonts w:asciiTheme="majorHAnsi" w:hAnsiTheme="majorHAnsi" w:cs="Arial"/>
        </w:rPr>
      </w:pPr>
    </w:p>
    <w:p w14:paraId="6A5C5F99" w14:textId="77777777" w:rsidR="005B77ED" w:rsidRPr="005B77ED" w:rsidRDefault="005B77ED" w:rsidP="005B77ED">
      <w:pPr>
        <w:tabs>
          <w:tab w:val="left" w:pos="2895"/>
        </w:tabs>
        <w:autoSpaceDN w:val="0"/>
        <w:spacing w:after="0" w:line="276" w:lineRule="auto"/>
        <w:ind w:left="2832" w:hanging="2832"/>
        <w:jc w:val="both"/>
        <w:rPr>
          <w:rFonts w:asciiTheme="majorHAnsi" w:hAnsiTheme="majorHAnsi" w:cs="Arial"/>
        </w:rPr>
      </w:pPr>
      <w:r w:rsidRPr="005B77ED">
        <w:rPr>
          <w:rFonts w:asciiTheme="majorHAnsi" w:hAnsiTheme="majorHAnsi" w:cs="Arial"/>
        </w:rPr>
        <w:t xml:space="preserve">2. Architektonické řešení a zásady technického řešení atypických prvků </w:t>
      </w:r>
    </w:p>
    <w:p w14:paraId="74CC4E04" w14:textId="77777777" w:rsidR="005B77ED" w:rsidRPr="005B77ED" w:rsidRDefault="005B77ED" w:rsidP="005B77ED">
      <w:pPr>
        <w:tabs>
          <w:tab w:val="left" w:pos="2895"/>
        </w:tabs>
        <w:autoSpaceDN w:val="0"/>
        <w:spacing w:after="0" w:line="276" w:lineRule="auto"/>
        <w:ind w:left="2832" w:hanging="2832"/>
        <w:jc w:val="both"/>
        <w:rPr>
          <w:rFonts w:asciiTheme="majorHAnsi" w:hAnsiTheme="majorHAnsi" w:cs="Arial"/>
        </w:rPr>
      </w:pPr>
    </w:p>
    <w:p w14:paraId="5CD9DCB2" w14:textId="2DF1DEFA" w:rsidR="005B77ED" w:rsidRPr="005333DA" w:rsidRDefault="005B77ED" w:rsidP="005333DA">
      <w:pPr>
        <w:pStyle w:val="Odstavecseseznamem"/>
        <w:numPr>
          <w:ilvl w:val="3"/>
          <w:numId w:val="47"/>
        </w:num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proofErr w:type="gramStart"/>
      <w:r w:rsidRPr="005333DA">
        <w:rPr>
          <w:rFonts w:asciiTheme="majorHAnsi" w:hAnsiTheme="majorHAnsi" w:cs="Arial"/>
        </w:rPr>
        <w:t>Hodin</w:t>
      </w:r>
      <w:r w:rsidR="007D34B3">
        <w:rPr>
          <w:rFonts w:asciiTheme="majorHAnsi" w:hAnsiTheme="majorHAnsi" w:cs="Arial"/>
        </w:rPr>
        <w:t xml:space="preserve">y - </w:t>
      </w:r>
      <w:r w:rsidRPr="005333DA">
        <w:rPr>
          <w:rFonts w:asciiTheme="majorHAnsi" w:hAnsiTheme="majorHAnsi" w:cs="Arial"/>
        </w:rPr>
        <w:t>podružné</w:t>
      </w:r>
      <w:proofErr w:type="gramEnd"/>
      <w:r w:rsidRPr="005333DA">
        <w:rPr>
          <w:rFonts w:asciiTheme="majorHAnsi" w:hAnsiTheme="majorHAnsi" w:cs="Arial"/>
        </w:rPr>
        <w:t xml:space="preserve"> analogové, samostatně stojící, hodiny na objektu</w:t>
      </w:r>
    </w:p>
    <w:p w14:paraId="2CF49293" w14:textId="39E43B79" w:rsidR="005B77ED" w:rsidRPr="005333DA" w:rsidRDefault="005B77ED" w:rsidP="005333DA">
      <w:pPr>
        <w:pStyle w:val="Odstavecseseznamem"/>
        <w:numPr>
          <w:ilvl w:val="3"/>
          <w:numId w:val="47"/>
        </w:num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</w:rPr>
        <w:t>Vitrína samostatn</w:t>
      </w:r>
      <w:r w:rsidR="005333DA">
        <w:rPr>
          <w:rFonts w:asciiTheme="majorHAnsi" w:hAnsiTheme="majorHAnsi" w:cs="Arial"/>
        </w:rPr>
        <w:t>ě stojící / zapuštěná digitální</w:t>
      </w:r>
      <w:r w:rsidRPr="005333DA">
        <w:rPr>
          <w:rFonts w:asciiTheme="majorHAnsi" w:hAnsiTheme="majorHAnsi" w:cs="Arial"/>
        </w:rPr>
        <w:t>, analogová</w:t>
      </w:r>
    </w:p>
    <w:p w14:paraId="372DD61D" w14:textId="77777777" w:rsidR="005333DA" w:rsidRDefault="005B77ED" w:rsidP="005333DA">
      <w:pPr>
        <w:pStyle w:val="Odstavecseseznamem"/>
        <w:numPr>
          <w:ilvl w:val="3"/>
          <w:numId w:val="47"/>
        </w:num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</w:rPr>
        <w:t>Informační panely</w:t>
      </w:r>
    </w:p>
    <w:p w14:paraId="16C24E00" w14:textId="41FEF9C5" w:rsidR="005333DA" w:rsidRPr="005333DA" w:rsidRDefault="005333DA" w:rsidP="005333DA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  <w:b/>
        </w:rPr>
        <w:t>Jednotlivé prvky budou zpracovány</w:t>
      </w:r>
      <w:r w:rsidRPr="005333DA">
        <w:rPr>
          <w:rFonts w:asciiTheme="majorHAnsi" w:hAnsiTheme="majorHAnsi" w:cs="Arial"/>
        </w:rPr>
        <w:t xml:space="preserve"> v podrobnosti architektonické studie (konceptu), jako podklad pro zpracování realizační dokumentace. Součástí budou zásady tvarového, materiálového, barevného řešení prvků systému (tabule, upevňovací prvky, nosné prvky), vč. požadavků na kotvení k podkladovým konstrukcím.</w:t>
      </w:r>
    </w:p>
    <w:p w14:paraId="37370FC5" w14:textId="0023D0D8" w:rsidR="005333DA" w:rsidRPr="005333DA" w:rsidRDefault="005333DA" w:rsidP="005333DA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  <w:b/>
        </w:rPr>
        <w:t>Orientační systém obecně:</w:t>
      </w:r>
      <w:r w:rsidRPr="005333DA">
        <w:rPr>
          <w:rFonts w:asciiTheme="majorHAnsi" w:hAnsiTheme="majorHAnsi" w:cs="Arial"/>
        </w:rPr>
        <w:t xml:space="preserve"> Návrh vhodného </w:t>
      </w:r>
      <w:r>
        <w:rPr>
          <w:rFonts w:asciiTheme="majorHAnsi" w:hAnsiTheme="majorHAnsi" w:cs="Arial"/>
        </w:rPr>
        <w:t xml:space="preserve">architektonického a </w:t>
      </w:r>
      <w:r w:rsidRPr="005333DA">
        <w:rPr>
          <w:rFonts w:asciiTheme="majorHAnsi" w:hAnsiTheme="majorHAnsi" w:cs="Arial"/>
        </w:rPr>
        <w:t xml:space="preserve">technického řešení pro tabule a butony prosvětlené i neprosvětlené, zásady řešení kotvení prvků k přístřeškům a na </w:t>
      </w:r>
      <w:r w:rsidRPr="005333DA">
        <w:rPr>
          <w:rFonts w:asciiTheme="majorHAnsi" w:hAnsiTheme="majorHAnsi" w:cs="Arial"/>
        </w:rPr>
        <w:lastRenderedPageBreak/>
        <w:t>nástupištích (tvarové, materiálové a barevné provedení nosných prvků. Variabilnost nosičů s počty prvků, minimalistický design, kvalitní detail a materiál, univerzální řešení (jednoduchá projekce, montáž, údržba, nahrazení).</w:t>
      </w:r>
    </w:p>
    <w:p w14:paraId="5664D421" w14:textId="2D1C84B2" w:rsidR="005333DA" w:rsidRPr="005333DA" w:rsidRDefault="005333DA" w:rsidP="005333DA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  <w:b/>
        </w:rPr>
        <w:t>Označení názvu stanice:</w:t>
      </w:r>
      <w:r w:rsidRPr="005333DA">
        <w:rPr>
          <w:rFonts w:asciiTheme="majorHAnsi" w:hAnsiTheme="majorHAnsi" w:cs="Arial"/>
        </w:rPr>
        <w:t xml:space="preserve"> určení základních pravidel pro možnosti aplikace názvu stanice v písmenném provedení, kde a za jakých podmínek, určení zásad technického a konstrukčního řešení (velikost písma, mezery, vzdálenosti, prosvětlení a uchycení), kombinace s možností umístění symbolu Správy železnic, určení pravidel pro označení názvu stanice na tab</w:t>
      </w:r>
      <w:r>
        <w:rPr>
          <w:rFonts w:asciiTheme="majorHAnsi" w:hAnsiTheme="majorHAnsi" w:cs="Arial"/>
        </w:rPr>
        <w:t>ulích, kde a za jakých podmínek, určení možnosti umístění názvu na přístřešku malých stanic, nebo způsob návrhu řešení pro označení malých stanic jinou cestou – umístění tabulí v prostoru nástupiště.</w:t>
      </w:r>
    </w:p>
    <w:p w14:paraId="752ACE7A" w14:textId="77777777" w:rsidR="005333DA" w:rsidRPr="005333DA" w:rsidRDefault="005333DA" w:rsidP="005333DA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  <w:b/>
        </w:rPr>
        <w:t>Orientační systém specifikace na nástupištích:</w:t>
      </w:r>
      <w:r w:rsidRPr="005333DA">
        <w:rPr>
          <w:rFonts w:asciiTheme="majorHAnsi" w:hAnsiTheme="majorHAnsi" w:cs="Arial"/>
        </w:rPr>
        <w:t xml:space="preserve"> zaměření zejména na návrh tabulí a butonů v prostorech u širokých dispozic schodiště, eskalátorů, u výtahové šachty. Najít ucelené řešení pro navigace s více podchody, s nadchody zakomponování místní navigace, propojení s ostatními druhy dopravy. Názvy stanice na nástupištích – vhodné řešení s ohledem na pohledové vzdálenosti – minimalizovat počty nosičů. Navigace jednoduché bezbariérové přístupové cesty pro všechny skupiny zájmových osob (nevidomí, vozíčkáři).</w:t>
      </w:r>
    </w:p>
    <w:p w14:paraId="06400C05" w14:textId="77777777" w:rsidR="005333DA" w:rsidRPr="005333DA" w:rsidRDefault="005333DA" w:rsidP="005333DA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  <w:b/>
        </w:rPr>
        <w:t>Orientační systém – podzemní stanice, terminály:</w:t>
      </w:r>
      <w:r w:rsidRPr="005333DA">
        <w:rPr>
          <w:rFonts w:asciiTheme="majorHAnsi" w:hAnsiTheme="majorHAnsi" w:cs="Arial"/>
        </w:rPr>
        <w:t xml:space="preserve"> zaměření na přehledné umístění nosičů, především ve velkých prostorech stanice – návaznost nosičů s prvky ostatními informacemi ve stanici (ostatní druhy dopravy, místní navigace), minimalizovat informace tak, aby byly přehledné, propojení s informačním systémem, bezbariérová přístupová cesta, jednoduché řešení bez zbytečných překážek.</w:t>
      </w:r>
    </w:p>
    <w:p w14:paraId="6219CC4B" w14:textId="77777777" w:rsidR="005333DA" w:rsidRPr="005333DA" w:rsidRDefault="005333DA" w:rsidP="005333DA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  <w:b/>
        </w:rPr>
        <w:t>Orientační systém atypických prvků:</w:t>
      </w:r>
      <w:r w:rsidRPr="005333DA">
        <w:rPr>
          <w:rFonts w:asciiTheme="majorHAnsi" w:hAnsiTheme="majorHAnsi" w:cs="Arial"/>
        </w:rPr>
        <w:t xml:space="preserve"> zejména komplexní řešení názvu stanic, rozčlenění do kategorií dle velikosti stanice, významu stanice, historické budovy, propojení s možností umístění loga Správy železnic, tam kde to má smysl a význam. Informační panely, prostorové rozcestníky, plochy (vitríny) digitální i analogové pro poskytování informací povinné z legislativy, zejména v malých stanicích z důvodu celkového prostoru, ale i v podchodech, nástupištích, hodiny z důvodu uceleného architektonického řešení.</w:t>
      </w:r>
    </w:p>
    <w:p w14:paraId="48D43A47" w14:textId="2123827A" w:rsidR="005333DA" w:rsidRDefault="005333DA" w:rsidP="005333DA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5333DA">
        <w:rPr>
          <w:rFonts w:asciiTheme="majorHAnsi" w:hAnsiTheme="majorHAnsi" w:cs="Arial"/>
          <w:b/>
        </w:rPr>
        <w:t>Orientační systém pro zájmové skupiny cestujících:</w:t>
      </w:r>
      <w:r w:rsidRPr="005333DA">
        <w:rPr>
          <w:rFonts w:asciiTheme="majorHAnsi" w:hAnsiTheme="majorHAnsi" w:cs="Arial"/>
        </w:rPr>
        <w:t xml:space="preserve"> vhodné řešení přístupových cest, jednoduché řešení, kombinace vodících prvků v prostoru stanice, podchodech, na nástupištích. Návaznost na plynulý tok cestujících, umístění hmatových prvků v prostorech, kde není možné umístit hlasové majáčky, nebo vodící prvky, např. u hran schodiště, eskalátoru.</w:t>
      </w:r>
    </w:p>
    <w:p w14:paraId="059301C2" w14:textId="77777777" w:rsidR="0090488D" w:rsidRPr="0090488D" w:rsidRDefault="0090488D" w:rsidP="0090488D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  <w:b/>
        </w:rPr>
      </w:pPr>
      <w:r w:rsidRPr="0090488D">
        <w:rPr>
          <w:rFonts w:asciiTheme="majorHAnsi" w:hAnsiTheme="majorHAnsi" w:cs="Arial"/>
          <w:b/>
        </w:rPr>
        <w:t>Předpokládaný postup realizace:</w:t>
      </w:r>
    </w:p>
    <w:p w14:paraId="73B72426" w14:textId="77777777" w:rsidR="0090488D" w:rsidRPr="0090488D" w:rsidRDefault="0090488D" w:rsidP="0090488D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90488D">
        <w:rPr>
          <w:rFonts w:asciiTheme="majorHAnsi" w:hAnsiTheme="majorHAnsi" w:cs="Arial"/>
        </w:rPr>
        <w:t>1. Etapa – organizační, procesní a základní koncept nového architektonického řešení orientačního systému</w:t>
      </w:r>
    </w:p>
    <w:p w14:paraId="3BA0933C" w14:textId="15BE4E97" w:rsidR="005333DA" w:rsidRDefault="0090488D" w:rsidP="0090488D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 w:rsidRPr="0090488D">
        <w:rPr>
          <w:rFonts w:asciiTheme="majorHAnsi" w:hAnsiTheme="majorHAnsi" w:cs="Arial"/>
        </w:rPr>
        <w:t>2. Etapa – rozpracování jednotlivých oblastí z odsouhlaseného navrženého konceptu do manuálu orientačního a informačního systému Správy železnic.</w:t>
      </w:r>
    </w:p>
    <w:p w14:paraId="40D9B472" w14:textId="2EB5165A" w:rsidR="0090488D" w:rsidRPr="0090488D" w:rsidRDefault="0090488D" w:rsidP="0090488D">
      <w:pPr>
        <w:tabs>
          <w:tab w:val="left" w:pos="2895"/>
        </w:tabs>
        <w:autoSpaceDN w:val="0"/>
        <w:spacing w:after="0"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Součástí zakázky bude vyřešení autorských a licenčních práv nového konceptu zpracování.</w:t>
      </w:r>
    </w:p>
    <w:p w14:paraId="1A5877AE" w14:textId="77777777" w:rsidR="00A53E16" w:rsidRPr="00A53E16" w:rsidRDefault="00A53E16" w:rsidP="00FB7640">
      <w:pPr>
        <w:pStyle w:val="Bezmezer"/>
      </w:pPr>
    </w:p>
    <w:sectPr w:rsidR="00A53E16" w:rsidRPr="00A53E1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200DD" w14:textId="77777777" w:rsidR="00886E1A" w:rsidRDefault="00886E1A" w:rsidP="00962258">
      <w:pPr>
        <w:spacing w:after="0" w:line="240" w:lineRule="auto"/>
      </w:pPr>
      <w:r>
        <w:separator/>
      </w:r>
    </w:p>
  </w:endnote>
  <w:endnote w:type="continuationSeparator" w:id="0">
    <w:p w14:paraId="3795BC8A" w14:textId="77777777" w:rsidR="00886E1A" w:rsidRDefault="00886E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3FBE9C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11A694" w14:textId="20CBB776" w:rsidR="000944F9" w:rsidRPr="00B8518B" w:rsidRDefault="000944F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488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488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307200" w14:textId="77777777" w:rsidR="000944F9" w:rsidRDefault="000944F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925BF7" w14:textId="77777777" w:rsidR="000944F9" w:rsidRDefault="000944F9" w:rsidP="00B8518B">
          <w:pPr>
            <w:pStyle w:val="Zpat"/>
          </w:pPr>
        </w:p>
      </w:tc>
      <w:tc>
        <w:tcPr>
          <w:tcW w:w="2921" w:type="dxa"/>
        </w:tcPr>
        <w:p w14:paraId="77DEF735" w14:textId="77777777" w:rsidR="000944F9" w:rsidRDefault="000944F9" w:rsidP="00D831A3">
          <w:pPr>
            <w:pStyle w:val="Zpat"/>
          </w:pPr>
        </w:p>
      </w:tc>
    </w:tr>
  </w:tbl>
  <w:p w14:paraId="0E80D1FC" w14:textId="77777777" w:rsidR="000944F9" w:rsidRPr="00B8518B" w:rsidRDefault="000944F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8DB90B0" wp14:editId="2A4A81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202B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4CB7B6" wp14:editId="25307D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ED68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944F9" w14:paraId="15FEBB2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3BFF29" w14:textId="742A6C74" w:rsidR="000944F9" w:rsidRPr="00B8518B" w:rsidRDefault="000944F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48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488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B8A09C" w14:textId="77777777" w:rsidR="000944F9" w:rsidRDefault="000944F9" w:rsidP="00460660">
          <w:pPr>
            <w:pStyle w:val="Zpat"/>
          </w:pPr>
          <w:r>
            <w:t>Správa železnic, státní organizace</w:t>
          </w:r>
        </w:p>
        <w:p w14:paraId="63F65CE8" w14:textId="77777777" w:rsidR="000944F9" w:rsidRDefault="000944F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57211F" w14:textId="77777777" w:rsidR="000944F9" w:rsidRDefault="000944F9" w:rsidP="00460660">
          <w:pPr>
            <w:pStyle w:val="Zpat"/>
          </w:pPr>
          <w:r>
            <w:t>Sídlo: Dlážděná 1003/7, 110 00 Praha 1</w:t>
          </w:r>
        </w:p>
        <w:p w14:paraId="129E913C" w14:textId="77777777" w:rsidR="000944F9" w:rsidRDefault="000944F9" w:rsidP="00460660">
          <w:pPr>
            <w:pStyle w:val="Zpat"/>
          </w:pPr>
          <w:r>
            <w:t>IČO: 709 94 234 DIČ: CZ 709 94 234</w:t>
          </w:r>
        </w:p>
        <w:p w14:paraId="68365EB8" w14:textId="77777777" w:rsidR="000944F9" w:rsidRDefault="000944F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DCB454" w14:textId="77777777" w:rsidR="000944F9" w:rsidRDefault="000944F9" w:rsidP="00460660">
          <w:pPr>
            <w:pStyle w:val="Zpat"/>
          </w:pPr>
        </w:p>
      </w:tc>
    </w:tr>
  </w:tbl>
  <w:p w14:paraId="685FA42F" w14:textId="77777777" w:rsidR="000944F9" w:rsidRPr="00B8518B" w:rsidRDefault="000944F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43DAE7" wp14:editId="36319B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CFB5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816E280" wp14:editId="10FBFD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3D43E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2A7C10" w14:textId="77777777" w:rsidR="000944F9" w:rsidRPr="00460660" w:rsidRDefault="000944F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DB9FF" w14:textId="77777777" w:rsidR="00886E1A" w:rsidRDefault="00886E1A" w:rsidP="00962258">
      <w:pPr>
        <w:spacing w:after="0" w:line="240" w:lineRule="auto"/>
      </w:pPr>
      <w:r>
        <w:separator/>
      </w:r>
    </w:p>
  </w:footnote>
  <w:footnote w:type="continuationSeparator" w:id="0">
    <w:p w14:paraId="09AAC34F" w14:textId="77777777" w:rsidR="00886E1A" w:rsidRDefault="00886E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06B5E7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AD554EE" w14:textId="77777777" w:rsidR="000944F9" w:rsidRPr="00B8518B" w:rsidRDefault="000944F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28297F" w14:textId="77777777" w:rsidR="000944F9" w:rsidRDefault="000944F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CCAA81" w14:textId="77777777" w:rsidR="000944F9" w:rsidRPr="00D6163D" w:rsidRDefault="000944F9" w:rsidP="00D6163D">
          <w:pPr>
            <w:pStyle w:val="Druhdokumentu"/>
          </w:pPr>
        </w:p>
      </w:tc>
    </w:tr>
  </w:tbl>
  <w:p w14:paraId="0B842AB7" w14:textId="77777777" w:rsidR="000944F9" w:rsidRPr="00D6163D" w:rsidRDefault="000944F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944F9" w14:paraId="3632F85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F9A64A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6D4CF6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2E3850" w14:textId="77777777" w:rsidR="000944F9" w:rsidRPr="00D6163D" w:rsidRDefault="000944F9" w:rsidP="00FC6389">
          <w:pPr>
            <w:pStyle w:val="Druhdokumentu"/>
          </w:pPr>
        </w:p>
      </w:tc>
    </w:tr>
    <w:tr w:rsidR="000944F9" w14:paraId="16F815A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E83BD" w14:textId="77777777" w:rsidR="000944F9" w:rsidRPr="00B8518B" w:rsidRDefault="000944F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C0CAD8" w14:textId="77777777" w:rsidR="000944F9" w:rsidRDefault="000944F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328A7F" w14:textId="77777777" w:rsidR="000944F9" w:rsidRPr="00D6163D" w:rsidRDefault="000944F9" w:rsidP="00FC6389">
          <w:pPr>
            <w:pStyle w:val="Druhdokumentu"/>
          </w:pPr>
        </w:p>
      </w:tc>
    </w:tr>
  </w:tbl>
  <w:p w14:paraId="4663C10C" w14:textId="77777777" w:rsidR="000944F9" w:rsidRPr="00D6163D" w:rsidRDefault="000944F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4EAD5F" wp14:editId="755DF31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F1BC3A" w14:textId="77777777" w:rsidR="000944F9" w:rsidRPr="00460660" w:rsidRDefault="000944F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51020"/>
    <w:multiLevelType w:val="hybridMultilevel"/>
    <w:tmpl w:val="83B2ECEE"/>
    <w:lvl w:ilvl="0" w:tplc="26A03736">
      <w:start w:val="3"/>
      <w:numFmt w:val="bullet"/>
      <w:lvlText w:val=""/>
      <w:lvlJc w:val="left"/>
      <w:pPr>
        <w:ind w:left="2832" w:hanging="360"/>
      </w:pPr>
      <w:rPr>
        <w:rFonts w:ascii="Symbol" w:eastAsiaTheme="minorHAnsi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92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F54AF"/>
    <w:multiLevelType w:val="hybridMultilevel"/>
    <w:tmpl w:val="60B46C80"/>
    <w:lvl w:ilvl="0" w:tplc="0405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213E0982"/>
    <w:multiLevelType w:val="multilevel"/>
    <w:tmpl w:val="99E2E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7" w15:restartNumberingAfterBreak="0">
    <w:nsid w:val="24A4712B"/>
    <w:multiLevelType w:val="multilevel"/>
    <w:tmpl w:val="FEF838C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 w15:restartNumberingAfterBreak="0">
    <w:nsid w:val="2A181219"/>
    <w:multiLevelType w:val="hybridMultilevel"/>
    <w:tmpl w:val="F6E6638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B951F3A"/>
    <w:multiLevelType w:val="hybridMultilevel"/>
    <w:tmpl w:val="35F09BC6"/>
    <w:lvl w:ilvl="0" w:tplc="04050017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F342694"/>
    <w:multiLevelType w:val="hybridMultilevel"/>
    <w:tmpl w:val="4A22626E"/>
    <w:lvl w:ilvl="0" w:tplc="0405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2" w15:restartNumberingAfterBreak="0">
    <w:nsid w:val="322323AD"/>
    <w:multiLevelType w:val="hybridMultilevel"/>
    <w:tmpl w:val="CDDAE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9EE2192"/>
    <w:multiLevelType w:val="multilevel"/>
    <w:tmpl w:val="6C6ABC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6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102C0"/>
    <w:multiLevelType w:val="hybridMultilevel"/>
    <w:tmpl w:val="6B647334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8" w15:restartNumberingAfterBreak="0">
    <w:nsid w:val="43403C6A"/>
    <w:multiLevelType w:val="hybridMultilevel"/>
    <w:tmpl w:val="BEFEA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D5232"/>
    <w:multiLevelType w:val="hybridMultilevel"/>
    <w:tmpl w:val="29F2B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A2A6881"/>
    <w:multiLevelType w:val="hybridMultilevel"/>
    <w:tmpl w:val="C3DECEBC"/>
    <w:lvl w:ilvl="0" w:tplc="1E04CF0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4"/>
  </w:num>
  <w:num w:numId="6">
    <w:abstractNumId w:val="10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21"/>
  </w:num>
  <w:num w:numId="17">
    <w:abstractNumId w:val="3"/>
  </w:num>
  <w:num w:numId="18">
    <w:abstractNumId w:val="21"/>
  </w:num>
  <w:num w:numId="19">
    <w:abstractNumId w:val="21"/>
  </w:num>
  <w:num w:numId="20">
    <w:abstractNumId w:val="21"/>
  </w:num>
  <w:num w:numId="21">
    <w:abstractNumId w:val="21"/>
  </w:num>
  <w:num w:numId="22">
    <w:abstractNumId w:val="10"/>
  </w:num>
  <w:num w:numId="23">
    <w:abstractNumId w:val="1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21"/>
  </w:num>
  <w:num w:numId="29">
    <w:abstractNumId w:val="3"/>
  </w:num>
  <w:num w:numId="30">
    <w:abstractNumId w:val="21"/>
  </w:num>
  <w:num w:numId="31">
    <w:abstractNumId w:val="21"/>
  </w:num>
  <w:num w:numId="32">
    <w:abstractNumId w:val="21"/>
  </w:num>
  <w:num w:numId="33">
    <w:abstractNumId w:val="21"/>
  </w:num>
  <w:num w:numId="34">
    <w:abstractNumId w:val="16"/>
  </w:num>
  <w:num w:numId="35">
    <w:abstractNumId w:val="6"/>
  </w:num>
  <w:num w:numId="36">
    <w:abstractNumId w:val="8"/>
  </w:num>
  <w:num w:numId="37">
    <w:abstractNumId w:val="15"/>
  </w:num>
  <w:num w:numId="38">
    <w:abstractNumId w:val="19"/>
  </w:num>
  <w:num w:numId="39">
    <w:abstractNumId w:val="2"/>
  </w:num>
  <w:num w:numId="40">
    <w:abstractNumId w:val="9"/>
  </w:num>
  <w:num w:numId="41">
    <w:abstractNumId w:val="17"/>
  </w:num>
  <w:num w:numId="42">
    <w:abstractNumId w:val="22"/>
  </w:num>
  <w:num w:numId="43">
    <w:abstractNumId w:val="5"/>
  </w:num>
  <w:num w:numId="44">
    <w:abstractNumId w:val="11"/>
  </w:num>
  <w:num w:numId="4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0C3"/>
    <w:rsid w:val="00007D38"/>
    <w:rsid w:val="000654FE"/>
    <w:rsid w:val="00072C1E"/>
    <w:rsid w:val="000944F9"/>
    <w:rsid w:val="000975F7"/>
    <w:rsid w:val="000C70C3"/>
    <w:rsid w:val="000E23A7"/>
    <w:rsid w:val="00104CF4"/>
    <w:rsid w:val="0010693F"/>
    <w:rsid w:val="00114472"/>
    <w:rsid w:val="00116B76"/>
    <w:rsid w:val="00125307"/>
    <w:rsid w:val="001550BC"/>
    <w:rsid w:val="001605B9"/>
    <w:rsid w:val="00164CEB"/>
    <w:rsid w:val="00170EC5"/>
    <w:rsid w:val="001747C1"/>
    <w:rsid w:val="00184743"/>
    <w:rsid w:val="001F20AB"/>
    <w:rsid w:val="00207DF5"/>
    <w:rsid w:val="00280E07"/>
    <w:rsid w:val="002C2A87"/>
    <w:rsid w:val="002C31BF"/>
    <w:rsid w:val="002D08B1"/>
    <w:rsid w:val="002E0CD7"/>
    <w:rsid w:val="002F6A07"/>
    <w:rsid w:val="002F6C39"/>
    <w:rsid w:val="003042F8"/>
    <w:rsid w:val="00341DCF"/>
    <w:rsid w:val="00353C02"/>
    <w:rsid w:val="00357BC6"/>
    <w:rsid w:val="0038047A"/>
    <w:rsid w:val="00392A5F"/>
    <w:rsid w:val="003956C6"/>
    <w:rsid w:val="003B217A"/>
    <w:rsid w:val="004032E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7AA"/>
    <w:rsid w:val="004F20BC"/>
    <w:rsid w:val="004F4B9B"/>
    <w:rsid w:val="004F69EA"/>
    <w:rsid w:val="00511AB9"/>
    <w:rsid w:val="00523EA7"/>
    <w:rsid w:val="005333DA"/>
    <w:rsid w:val="00536B3B"/>
    <w:rsid w:val="0054495A"/>
    <w:rsid w:val="00553375"/>
    <w:rsid w:val="00557C28"/>
    <w:rsid w:val="005736B7"/>
    <w:rsid w:val="00575E5A"/>
    <w:rsid w:val="005A55E5"/>
    <w:rsid w:val="005B6406"/>
    <w:rsid w:val="005B77ED"/>
    <w:rsid w:val="005C7BE2"/>
    <w:rsid w:val="005D06A8"/>
    <w:rsid w:val="005F1404"/>
    <w:rsid w:val="005F2CF0"/>
    <w:rsid w:val="006027EB"/>
    <w:rsid w:val="0061068E"/>
    <w:rsid w:val="00660AD3"/>
    <w:rsid w:val="00675246"/>
    <w:rsid w:val="00677B7F"/>
    <w:rsid w:val="00691816"/>
    <w:rsid w:val="006A5570"/>
    <w:rsid w:val="006A689C"/>
    <w:rsid w:val="006B3D79"/>
    <w:rsid w:val="006D7AFE"/>
    <w:rsid w:val="006E0578"/>
    <w:rsid w:val="006E314D"/>
    <w:rsid w:val="00706D76"/>
    <w:rsid w:val="00710723"/>
    <w:rsid w:val="00723ED1"/>
    <w:rsid w:val="00743525"/>
    <w:rsid w:val="0076286B"/>
    <w:rsid w:val="00766846"/>
    <w:rsid w:val="0077673A"/>
    <w:rsid w:val="007846E1"/>
    <w:rsid w:val="00795C3D"/>
    <w:rsid w:val="007A0F02"/>
    <w:rsid w:val="007B570C"/>
    <w:rsid w:val="007C480F"/>
    <w:rsid w:val="007C589B"/>
    <w:rsid w:val="007D34B3"/>
    <w:rsid w:val="007E4A6E"/>
    <w:rsid w:val="007F24A6"/>
    <w:rsid w:val="007F56A7"/>
    <w:rsid w:val="00807DD0"/>
    <w:rsid w:val="008659F3"/>
    <w:rsid w:val="00880035"/>
    <w:rsid w:val="00886D4B"/>
    <w:rsid w:val="00886E1A"/>
    <w:rsid w:val="00893D77"/>
    <w:rsid w:val="00895406"/>
    <w:rsid w:val="008A3568"/>
    <w:rsid w:val="008D03B9"/>
    <w:rsid w:val="008F18D6"/>
    <w:rsid w:val="00904780"/>
    <w:rsid w:val="0090488D"/>
    <w:rsid w:val="00922385"/>
    <w:rsid w:val="009223DF"/>
    <w:rsid w:val="00923DE9"/>
    <w:rsid w:val="00936091"/>
    <w:rsid w:val="00940D8A"/>
    <w:rsid w:val="00962258"/>
    <w:rsid w:val="00965708"/>
    <w:rsid w:val="009678B7"/>
    <w:rsid w:val="009833E1"/>
    <w:rsid w:val="00992D9C"/>
    <w:rsid w:val="00996CB8"/>
    <w:rsid w:val="009B14A9"/>
    <w:rsid w:val="009B2E97"/>
    <w:rsid w:val="009B7B8C"/>
    <w:rsid w:val="009E07F4"/>
    <w:rsid w:val="009F392E"/>
    <w:rsid w:val="00A438AB"/>
    <w:rsid w:val="00A53E16"/>
    <w:rsid w:val="00A6177B"/>
    <w:rsid w:val="00A66136"/>
    <w:rsid w:val="00A745FD"/>
    <w:rsid w:val="00A95AFD"/>
    <w:rsid w:val="00AA4CBB"/>
    <w:rsid w:val="00AA65FA"/>
    <w:rsid w:val="00AA7351"/>
    <w:rsid w:val="00AB4CB9"/>
    <w:rsid w:val="00AB57EE"/>
    <w:rsid w:val="00AD056F"/>
    <w:rsid w:val="00AD6731"/>
    <w:rsid w:val="00B07B0D"/>
    <w:rsid w:val="00B15D0D"/>
    <w:rsid w:val="00B424E9"/>
    <w:rsid w:val="00B72359"/>
    <w:rsid w:val="00B75EE1"/>
    <w:rsid w:val="00B77481"/>
    <w:rsid w:val="00B8518B"/>
    <w:rsid w:val="00BD7E91"/>
    <w:rsid w:val="00C02D0A"/>
    <w:rsid w:val="00C03A6E"/>
    <w:rsid w:val="00C25CA1"/>
    <w:rsid w:val="00C44F6A"/>
    <w:rsid w:val="00C47AE3"/>
    <w:rsid w:val="00C654FA"/>
    <w:rsid w:val="00CC2669"/>
    <w:rsid w:val="00CD1FC4"/>
    <w:rsid w:val="00D00B59"/>
    <w:rsid w:val="00D21061"/>
    <w:rsid w:val="00D4108E"/>
    <w:rsid w:val="00D55F69"/>
    <w:rsid w:val="00D6163D"/>
    <w:rsid w:val="00D71762"/>
    <w:rsid w:val="00D73D46"/>
    <w:rsid w:val="00D831A3"/>
    <w:rsid w:val="00DA3A51"/>
    <w:rsid w:val="00DC2E8B"/>
    <w:rsid w:val="00DC75F3"/>
    <w:rsid w:val="00DD46F3"/>
    <w:rsid w:val="00DE56F2"/>
    <w:rsid w:val="00DF116D"/>
    <w:rsid w:val="00DF557D"/>
    <w:rsid w:val="00E14042"/>
    <w:rsid w:val="00E36C4A"/>
    <w:rsid w:val="00E41599"/>
    <w:rsid w:val="00EB104F"/>
    <w:rsid w:val="00EB5D29"/>
    <w:rsid w:val="00EB61FC"/>
    <w:rsid w:val="00EC69F4"/>
    <w:rsid w:val="00ED14BD"/>
    <w:rsid w:val="00EF3332"/>
    <w:rsid w:val="00F0533E"/>
    <w:rsid w:val="00F1048D"/>
    <w:rsid w:val="00F12DEC"/>
    <w:rsid w:val="00F1715C"/>
    <w:rsid w:val="00F23D62"/>
    <w:rsid w:val="00F30F26"/>
    <w:rsid w:val="00F310F8"/>
    <w:rsid w:val="00F35939"/>
    <w:rsid w:val="00F45607"/>
    <w:rsid w:val="00F5558F"/>
    <w:rsid w:val="00F659EB"/>
    <w:rsid w:val="00F83B5D"/>
    <w:rsid w:val="00F86BA6"/>
    <w:rsid w:val="00FA31F7"/>
    <w:rsid w:val="00FB7640"/>
    <w:rsid w:val="00FC57D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480FC3"/>
  <w14:defaultImageDpi w14:val="32767"/>
  <w15:docId w15:val="{246C0522-89FE-410A-A3E8-DF215537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customStyle="1" w:styleId="OdstavecseseznamemChar">
    <w:name w:val="Odstavec se seznamem Char"/>
    <w:link w:val="Odstavecseseznamem"/>
    <w:uiPriority w:val="34"/>
    <w:locked/>
    <w:rsid w:val="00D71762"/>
  </w:style>
  <w:style w:type="character" w:styleId="Odkaznakoment">
    <w:name w:val="annotation reference"/>
    <w:basedOn w:val="Standardnpsmoodstavce"/>
    <w:uiPriority w:val="99"/>
    <w:semiHidden/>
    <w:unhideWhenUsed/>
    <w:rsid w:val="00AB57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57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57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57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57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DC05E3-D17C-4731-82E6-B1F1DFCF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</Template>
  <TotalTime>1</TotalTime>
  <Pages>2</Pages>
  <Words>697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Mecerová Klára</cp:lastModifiedBy>
  <cp:revision>2</cp:revision>
  <cp:lastPrinted>2020-05-07T08:48:00Z</cp:lastPrinted>
  <dcterms:created xsi:type="dcterms:W3CDTF">2023-10-24T08:06:00Z</dcterms:created>
  <dcterms:modified xsi:type="dcterms:W3CDTF">2023-10-24T08:06:00Z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